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Cronograma </w:t>
      </w:r>
      <w:r>
        <w:rPr>
          <w:b/>
          <w:bCs/>
        </w:rPr>
        <w:t>do</w:t>
      </w:r>
      <w:r>
        <w:rPr>
          <w:b/>
          <w:bCs/>
        </w:rPr>
        <w:t xml:space="preserve"> Concurso na Área de Psicanálise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608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t-BR" w:eastAsia="en-US" w:bidi="ar-SA"/>
              </w:rPr>
              <w:t>Datas e Horários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23/06 (8h às 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Prova Escrita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Das 14h do dia 23/06 até as 17h do dia 25/06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Correção das Provas Escritas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26/06 (8h as 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Reunião da banca para deliberação sobre as Provas Escritas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26/06 (12h)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Provas Escritas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De 12h do dia 26/06 às 12h do dia 27/06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Prova Escrita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27/06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Prova Escrita </w:t>
            </w:r>
          </w:p>
        </w:tc>
      </w:tr>
      <w:tr>
        <w:trPr>
          <w:trHeight w:val="524" w:hRule="atLeast"/>
        </w:trPr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8h do dia 28/06 às </w:t>
            </w: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 xml:space="preserve">17h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do dia 29/06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Sorteio da ordem de apresentação das Provas Didáticas e dos temas para 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Das 8h do dia 29/06 até às 17h do dia 30/06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assistir e deliberar sobre 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03/07 (8h)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8h do dia 03/07 às 8h do dia 04/07 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Prova Didática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04/07 (12h)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Prova Didática 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Das 13h do dia 04/07 às 17h do dia 05/07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Defesa dos Projetos, seguindo a mesma ordem da Prova Didática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06/07 (12h)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Defesas dos Projetos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Das 12h do dia 06/07 às 12h do dia 07/07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Defesa do Projeto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07/07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Resposta aos requerimentos de reavaliação da Defesa de Projeto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Dia 07/07 (8h)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Entrega do Currículo pelos candidatos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Dia 07/07 (8h as </w:t>
            </w: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17h</w:t>
            </w:r>
            <w:r>
              <w:rPr>
                <w:rFonts w:eastAsia="Calibri" w:cs=""/>
                <w:color w:val="C9211E"/>
                <w:kern w:val="2"/>
                <w:sz w:val="22"/>
                <w:szCs w:val="22"/>
                <w:lang w:val="pt-BR" w:eastAsia="en-US" w:bidi="ar-SA"/>
              </w:rPr>
              <w:t>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Avaliação de Títulos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Dia 08/07 (10h)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 Avaliação de Títulos e do Resultado Final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Das 10h do dia 08/07 as 10h do dia 09/07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Avaliação de Títulos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strike/>
                <w:color w:val="C9211E"/>
                <w:kern w:val="2"/>
                <w:sz w:val="22"/>
                <w:szCs w:val="22"/>
                <w:lang w:val="pt-BR" w:eastAsia="en-US" w:bidi="ar-SA"/>
              </w:rPr>
              <w:t>Dia 09/07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Avaliação de Títulos </w:t>
            </w:r>
          </w:p>
        </w:tc>
      </w:tr>
      <w:tr>
        <w:trPr>
          <w:trHeight w:val="1141" w:hRule="atLeast"/>
        </w:trPr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t-BR" w:eastAsia="en-US" w:bidi="ar-SA"/>
              </w:rPr>
              <w:t>Observações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t-BR" w:eastAsia="en-US" w:bidi="ar-SA"/>
              </w:rPr>
              <w:t>1. Nos casos omissos, o(a) candidato(a) deverá consultar o edital 12/2023 da UFC e a Resolução 05/2029-CEPE-UFC que regulamenta este concurso.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t-BR" w:eastAsia="en-US" w:bidi="ar-SA"/>
              </w:rPr>
              <w:t>2. O cronograma poderá sofrer alterações devido à impossibilidade de prever a quantidade de candidatos(as) que seguirão nas etapas do concurso.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t-BR" w:eastAsia="en-US" w:bidi="ar-SA"/>
              </w:rPr>
              <w:t>3. Os trechos grifados na tabela sofreram alterações.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Cronograma </w:t>
      </w:r>
      <w:r>
        <w:rPr>
          <w:b/>
          <w:bCs/>
        </w:rPr>
        <w:t xml:space="preserve">retificado </w:t>
      </w:r>
      <w:r>
        <w:rPr>
          <w:b/>
          <w:bCs/>
        </w:rPr>
        <w:t>do</w:t>
      </w:r>
      <w:r>
        <w:rPr>
          <w:b/>
          <w:bCs/>
        </w:rPr>
        <w:t xml:space="preserve"> Concurso na Área de Psicanálise</w:t>
      </w:r>
    </w:p>
    <w:tbl>
      <w:tblPr>
        <w:tblStyle w:val="Tabelacomgrade"/>
        <w:tblW w:w="84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6088"/>
      </w:tblGrid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t-BR" w:eastAsia="en-US" w:bidi="ar-SA"/>
              </w:rPr>
              <w:t>Datas e Horários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23/06 (8h às 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Prova Escrita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Das 14h do dia 23/06 até as 17h do dia 25/06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Correção das Provas Escritas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26/06 (8h as 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Reunião da banca para deliberação sobre as Provas Escritas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26/06 (12h)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Provas Escritas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De 12h do dia 26/06 às 12h do dia 27/06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Prova Escrita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27/06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Prova Escrita </w:t>
            </w:r>
          </w:p>
        </w:tc>
      </w:tr>
      <w:tr>
        <w:trPr>
          <w:trHeight w:val="524" w:hRule="atLeast"/>
        </w:trPr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8h do dia 28/06 às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9:30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29/06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Sorteio da ordem de apresentação das Provas Didáticas e dos temas para 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Das 8: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30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h do dia 29/06 até às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10:30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30/06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assistir e deliberar sobre 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Dia 03/07 (8h)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provas didáticas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8h do dia 03/07 às 8h do dia 04/07 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Prova Didática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04/07 (12h)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Prova Didática 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8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: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30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h do dia 04/07 às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12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05/07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Defesa dos Projetos, seguindo a mesma ordem da Prova Didática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5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 (1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6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das Defesas dos Projetos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Das 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6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5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 às 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6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6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Defesa do Projeto</w:t>
            </w:r>
          </w:p>
        </w:tc>
      </w:tr>
      <w:tr>
        <w:trPr/>
        <w:tc>
          <w:tcPr>
            <w:tcW w:w="2410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Das 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6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 do dia 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5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/07 às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17h do dia 07/07</w:t>
            </w:r>
          </w:p>
        </w:tc>
        <w:tc>
          <w:tcPr>
            <w:tcW w:w="608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Entrega do Currículo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e dos comprobatórios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pelos candidatos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07/07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Resposta aos requerimentos de reavaliação da Defesa de Projeto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Dia 07/07 (8h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à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s 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8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Banca reunida para Avaliação de Títulos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Dia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 (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9:30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Divulgação dos resultados da Avaliação de Títulos e do Resultado Final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Das 10h do dia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10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/07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à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s 10h do dia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Recebimento dos requerimentos referentes à Avaliação de Títulos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Dia 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11</w:t>
            </w: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>/07 (17h)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2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2"/>
                <w:sz w:val="22"/>
                <w:szCs w:val="22"/>
                <w:lang w:val="pt-BR" w:eastAsia="en-US" w:bidi="ar-SA"/>
              </w:rPr>
              <w:t xml:space="preserve">Resposta aos requerimentos de reavaliação da Avaliação de Títulos </w:t>
            </w:r>
          </w:p>
        </w:tc>
      </w:tr>
      <w:tr>
        <w:trPr/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2"/>
                <w:sz w:val="22"/>
                <w:szCs w:val="22"/>
                <w:lang w:val="pt-BR" w:eastAsia="en-US" w:bidi="ar-SA"/>
              </w:rPr>
              <w:t>Observações</w:t>
            </w:r>
          </w:p>
        </w:tc>
        <w:tc>
          <w:tcPr>
            <w:tcW w:w="60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t-BR" w:eastAsia="en-US" w:bidi="ar-SA"/>
              </w:rPr>
              <w:t>1. Nos casos omissos, o(a) candidato(a) deverá consultar o edital 12/2023 da UFC e a Resolução 05/2029-CEPE-UFC que regulamenta este concurso.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Calibri" w:cs=""/>
                <w:kern w:val="2"/>
                <w:sz w:val="18"/>
                <w:szCs w:val="18"/>
                <w:lang w:val="pt-BR" w:eastAsia="en-US" w:bidi="ar-SA"/>
              </w:rPr>
              <w:t>2. O cronograma poderá sofrer alterações devido à impossibilidade de prever a quantidade de candidatos(as) que seguirão nas etapas do concurso.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spacing w:before="0" w:after="160"/>
        <w:ind w:hanging="0"/>
        <w:jc w:val="both"/>
        <w:rPr/>
      </w:pPr>
      <w:r>
        <w:rPr/>
        <w:t xml:space="preserve">Aviso: Embora as alterações do cronograma tenham sido informadas através do e-mail dos(as) candidatos(as) que estavam avançando para as próximas etapas, para garantir, a transparência do certame, a publicidade das informações e a segurança jurídica de todos(as) os(as) candidatos(as), amplia-se o prazo de recebimento do currículo e dos comprobatórios, bem como para aditamento ou complementação dos documentos já entregues se necessário, até </w:t>
      </w:r>
      <w:r>
        <w:rPr/>
        <w:t>à</w:t>
      </w:r>
      <w:r>
        <w:rPr/>
        <w:t xml:space="preserve">s 17h do dia 07/07 na Secretaria do Departamento de Psicologia. 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02d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402dd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402dd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402dd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402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402dd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402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e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c28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LibreOffice/7.2.7.2$Windows_x86 LibreOffice_project/8d71d29d553c0f7dcbfa38fbfda25ee34cce99a2</Application>
  <AppVersion>15.0000</AppVersion>
  <Pages>2</Pages>
  <Words>756</Words>
  <Characters>3896</Characters>
  <CharactersWithSpaces>4569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2023-05-11T13:11:00Z</dcterms:created>
  <dc:creator>Vládia Jucá</dc:creator>
  <dc:description/>
  <dc:language>pt-BR</dc:language>
  <cp:lastModifiedBy/>
  <dcterms:modified xsi:type="dcterms:W3CDTF">2023-07-07T12:05:33Z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